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75" w:type="dxa"/>
        <w:tblInd w:w="-347" w:type="dxa"/>
        <w:shd w:val="clear" w:color="auto" w:fill="auto"/>
        <w:tblLayout w:type="fixed"/>
        <w:tblCellMar>
          <w:top w:w="0" w:type="dxa"/>
          <w:left w:w="0" w:type="dxa"/>
          <w:bottom w:w="0" w:type="dxa"/>
          <w:right w:w="0" w:type="dxa"/>
        </w:tblCellMar>
      </w:tblPr>
      <w:tblGrid>
        <w:gridCol w:w="9075"/>
      </w:tblGrid>
      <w:tr>
        <w:tblPrEx>
          <w:shd w:val="clear" w:color="auto" w:fill="auto"/>
          <w:tblCellMar>
            <w:top w:w="0" w:type="dxa"/>
            <w:left w:w="0" w:type="dxa"/>
            <w:bottom w:w="0" w:type="dxa"/>
            <w:right w:w="0" w:type="dxa"/>
          </w:tblCellMar>
        </w:tblPrEx>
        <w:trPr>
          <w:trHeight w:val="438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56"/>
                <w:szCs w:val="56"/>
                <w:u w:val="none"/>
                <w:lang w:eastAsia="zh-CN" w:bidi="ar"/>
              </w:rPr>
            </w:pPr>
            <w:r>
              <w:rPr>
                <w:rFonts w:hint="eastAsia" w:ascii="宋体" w:hAnsi="宋体" w:eastAsia="宋体" w:cs="宋体"/>
                <w:i w:val="0"/>
                <w:color w:val="000000"/>
                <w:kern w:val="0"/>
                <w:sz w:val="56"/>
                <w:szCs w:val="56"/>
                <w:u w:val="none"/>
                <w:lang w:val="en-US" w:eastAsia="zh-CN" w:bidi="ar"/>
              </w:rPr>
              <w:t>大邑县第二人民医院</w:t>
            </w:r>
            <w:r>
              <w:rPr>
                <w:rFonts w:hint="eastAsia" w:ascii="宋体" w:hAnsi="宋体" w:eastAsia="宋体" w:cs="宋体"/>
                <w:i w:val="0"/>
                <w:color w:val="000000"/>
                <w:kern w:val="0"/>
                <w:sz w:val="56"/>
                <w:szCs w:val="56"/>
                <w:u w:val="none"/>
                <w:lang w:val="en-US" w:eastAsia="zh-CN" w:bidi="ar"/>
              </w:rPr>
              <w:br w:type="textWrapping"/>
            </w:r>
            <w:r>
              <w:rPr>
                <w:rFonts w:hint="eastAsia" w:ascii="宋体" w:hAnsi="宋体" w:eastAsia="宋体" w:cs="宋体"/>
                <w:i w:val="0"/>
                <w:color w:val="000000"/>
                <w:kern w:val="0"/>
                <w:sz w:val="56"/>
                <w:szCs w:val="56"/>
                <w:u w:val="none"/>
                <w:lang w:val="en-US" w:eastAsia="zh-CN" w:bidi="ar"/>
              </w:rPr>
              <w:t>关于“</w:t>
            </w:r>
            <w:r>
              <w:rPr>
                <w:rFonts w:hint="default" w:ascii="宋体" w:hAnsi="宋体" w:eastAsia="宋体" w:cs="宋体"/>
                <w:i w:val="0"/>
                <w:color w:val="000000"/>
                <w:kern w:val="0"/>
                <w:sz w:val="56"/>
                <w:szCs w:val="56"/>
                <w:u w:val="none"/>
                <w:lang w:eastAsia="zh-CN" w:bidi="ar"/>
              </w:rPr>
              <w:t>体检科、运管科2025年度</w:t>
            </w:r>
          </w:p>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default" w:ascii="宋体" w:hAnsi="宋体" w:eastAsia="宋体" w:cs="宋体"/>
                <w:i w:val="0"/>
                <w:color w:val="000000"/>
                <w:kern w:val="0"/>
                <w:sz w:val="56"/>
                <w:szCs w:val="56"/>
                <w:u w:val="none"/>
                <w:lang w:eastAsia="zh-CN" w:bidi="ar"/>
              </w:rPr>
              <w:t>采购物资</w:t>
            </w:r>
            <w:r>
              <w:rPr>
                <w:rFonts w:hint="eastAsia" w:ascii="宋体" w:hAnsi="宋体" w:eastAsia="宋体" w:cs="宋体"/>
                <w:i w:val="0"/>
                <w:color w:val="000000"/>
                <w:kern w:val="0"/>
                <w:sz w:val="56"/>
                <w:szCs w:val="56"/>
                <w:u w:val="none"/>
                <w:lang w:val="en-US" w:eastAsia="zh-CN" w:bidi="ar"/>
              </w:rPr>
              <w:t>”采购项目</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询</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价</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通</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知</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书</w:t>
            </w:r>
          </w:p>
        </w:tc>
      </w:tr>
      <w:tr>
        <w:tblPrEx>
          <w:shd w:val="clear" w:color="auto" w:fill="auto"/>
          <w:tblCellMar>
            <w:top w:w="0" w:type="dxa"/>
            <w:left w:w="0" w:type="dxa"/>
            <w:bottom w:w="0" w:type="dxa"/>
            <w:right w:w="0" w:type="dxa"/>
          </w:tblCellMar>
        </w:tblPrEx>
        <w:trPr>
          <w:trHeight w:val="26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8"/>
                <w:szCs w:val="48"/>
                <w:u w:val="none"/>
                <w:lang w:val="en-US" w:eastAsia="zh-CN" w:bidi="ar"/>
              </w:rPr>
              <w:t>中国·四川·成都</w:t>
            </w:r>
          </w:p>
        </w:tc>
      </w:tr>
      <w:tr>
        <w:tblPrEx>
          <w:shd w:val="clear" w:color="auto" w:fill="auto"/>
          <w:tblCellMar>
            <w:top w:w="0" w:type="dxa"/>
            <w:left w:w="0" w:type="dxa"/>
            <w:bottom w:w="0" w:type="dxa"/>
            <w:right w:w="0" w:type="dxa"/>
          </w:tblCellMar>
        </w:tblPrEx>
        <w:trPr>
          <w:trHeight w:val="70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大邑县第二人民医院</w:t>
            </w:r>
          </w:p>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36"/>
                <w:szCs w:val="36"/>
                <w:u w:val="none"/>
                <w:lang w:val="en-US" w:eastAsia="zh-CN" w:bidi="ar"/>
              </w:rPr>
              <w:t>关于“</w:t>
            </w:r>
            <w:r>
              <w:rPr>
                <w:rFonts w:hint="default" w:ascii="宋体" w:hAnsi="宋体" w:eastAsia="宋体" w:cs="宋体"/>
                <w:i w:val="0"/>
                <w:color w:val="000000"/>
                <w:kern w:val="0"/>
                <w:sz w:val="36"/>
                <w:szCs w:val="36"/>
                <w:u w:val="none"/>
                <w:lang w:eastAsia="zh-CN" w:bidi="ar"/>
              </w:rPr>
              <w:t>体检科、运管科2025年度采购物资</w:t>
            </w:r>
            <w:r>
              <w:rPr>
                <w:rFonts w:hint="eastAsia" w:ascii="宋体" w:hAnsi="宋体" w:eastAsia="宋体" w:cs="宋体"/>
                <w:i w:val="0"/>
                <w:color w:val="000000"/>
                <w:kern w:val="0"/>
                <w:sz w:val="36"/>
                <w:szCs w:val="36"/>
                <w:u w:val="none"/>
                <w:lang w:val="en-US" w:eastAsia="zh-CN" w:bidi="ar"/>
              </w:rPr>
              <w:t>”采购项目</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询价通知书</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大邑县第二人民医院（采购人）拟对关于“</w:t>
            </w:r>
            <w:r>
              <w:rPr>
                <w:rFonts w:hint="default" w:ascii="宋体" w:hAnsi="宋体" w:eastAsia="宋体" w:cs="宋体"/>
                <w:i w:val="0"/>
                <w:color w:val="000000"/>
                <w:kern w:val="0"/>
                <w:sz w:val="28"/>
                <w:szCs w:val="28"/>
                <w:u w:val="none"/>
                <w:lang w:eastAsia="zh-CN" w:bidi="ar"/>
              </w:rPr>
              <w:t>体检科、运管科2025年度采购物资</w:t>
            </w:r>
            <w:r>
              <w:rPr>
                <w:rFonts w:hint="eastAsia" w:ascii="宋体" w:hAnsi="宋体" w:eastAsia="宋体" w:cs="宋体"/>
                <w:i w:val="0"/>
                <w:color w:val="000000"/>
                <w:kern w:val="0"/>
                <w:sz w:val="28"/>
                <w:szCs w:val="28"/>
                <w:u w:val="none"/>
                <w:lang w:val="en-US" w:eastAsia="zh-CN" w:bidi="ar"/>
              </w:rPr>
              <w:t>”采购项目以询价方式进行采购，欢迎广大响应人参加该项目的采购。</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woUserID w:val="1"/>
              </w:rPr>
            </w:pPr>
            <w:r>
              <w:rPr>
                <w:rFonts w:hint="eastAsia" w:ascii="宋体" w:hAnsi="宋体" w:eastAsia="宋体" w:cs="宋体"/>
                <w:i w:val="0"/>
                <w:color w:val="000000"/>
                <w:kern w:val="0"/>
                <w:sz w:val="28"/>
                <w:szCs w:val="28"/>
                <w:u w:val="none"/>
                <w:lang w:val="en-US" w:eastAsia="zh-CN" w:bidi="ar"/>
              </w:rPr>
              <w:t>一、项目编号：</w:t>
            </w:r>
            <w:r>
              <w:rPr>
                <w:rFonts w:hint="default" w:ascii="宋体" w:hAnsi="宋体" w:eastAsia="宋体" w:cs="宋体"/>
                <w:i w:val="0"/>
                <w:color w:val="000000"/>
                <w:kern w:val="0"/>
                <w:sz w:val="28"/>
                <w:szCs w:val="28"/>
                <w:u w:val="none"/>
                <w:lang w:eastAsia="zh-CN" w:bidi="ar"/>
                <w:woUserID w:val="1"/>
              </w:rPr>
              <w:t>20250723</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二、项目名称：</w:t>
            </w:r>
            <w:r>
              <w:rPr>
                <w:rFonts w:hint="default" w:ascii="宋体" w:hAnsi="宋体" w:eastAsia="宋体" w:cs="宋体"/>
                <w:i w:val="0"/>
                <w:color w:val="000000"/>
                <w:kern w:val="0"/>
                <w:sz w:val="28"/>
                <w:szCs w:val="28"/>
                <w:u w:val="none"/>
                <w:lang w:eastAsia="zh-CN" w:bidi="ar"/>
              </w:rPr>
              <w:t>体检科、运管科2025年度采购物资</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三、预算金额（最高限价）：</w:t>
            </w:r>
            <w:r>
              <w:rPr>
                <w:rFonts w:hint="default" w:ascii="宋体" w:hAnsi="宋体" w:eastAsia="宋体" w:cs="宋体"/>
                <w:i w:val="0"/>
                <w:color w:val="000000"/>
                <w:kern w:val="0"/>
                <w:sz w:val="28"/>
                <w:szCs w:val="28"/>
                <w:u w:val="none"/>
                <w:lang w:eastAsia="zh-CN" w:bidi="ar"/>
                <w:woUserID w:val="1"/>
              </w:rPr>
              <w:t>3.4</w:t>
            </w:r>
            <w:r>
              <w:rPr>
                <w:rFonts w:hint="eastAsia" w:ascii="宋体" w:hAnsi="宋体" w:eastAsia="宋体" w:cs="宋体"/>
                <w:i w:val="0"/>
                <w:color w:val="000000"/>
                <w:kern w:val="0"/>
                <w:sz w:val="28"/>
                <w:szCs w:val="28"/>
                <w:u w:val="none"/>
                <w:lang w:val="en-US" w:eastAsia="zh-CN" w:bidi="ar"/>
              </w:rPr>
              <w:t>万元。</w:t>
            </w:r>
          </w:p>
        </w:tc>
      </w:tr>
      <w:tr>
        <w:tblPrEx>
          <w:shd w:val="clear" w:color="auto" w:fill="auto"/>
          <w:tblCellMar>
            <w:top w:w="0" w:type="dxa"/>
            <w:left w:w="0" w:type="dxa"/>
            <w:bottom w:w="0" w:type="dxa"/>
            <w:right w:w="0" w:type="dxa"/>
          </w:tblCellMar>
        </w:tblPrEx>
        <w:trPr>
          <w:trHeight w:val="90" w:hRule="atLeast"/>
        </w:trPr>
        <w:tc>
          <w:tcPr>
            <w:tcW w:w="9075" w:type="dxa"/>
            <w:tcBorders>
              <w:top w:val="nil"/>
              <w:left w:val="nil"/>
              <w:bottom w:val="nil"/>
              <w:right w:val="nil"/>
            </w:tcBorders>
            <w:shd w:val="clear" w:color="auto" w:fill="auto"/>
            <w:tcMar>
              <w:top w:w="15" w:type="dxa"/>
              <w:left w:w="15" w:type="dxa"/>
              <w:right w:w="15" w:type="dxa"/>
            </w:tcMar>
            <w:vAlign w:val="top"/>
          </w:tcPr>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采购内容：大邑县第二人民医院拟采用询价比选采购该项目，内容即为采购项（</w:t>
            </w:r>
            <w:r>
              <w:rPr>
                <w:rFonts w:hint="default" w:ascii="宋体" w:hAnsi="宋体" w:eastAsia="宋体" w:cs="宋体"/>
                <w:i w:val="0"/>
                <w:color w:val="000000"/>
                <w:kern w:val="0"/>
                <w:sz w:val="28"/>
                <w:szCs w:val="28"/>
                <w:u w:val="none"/>
                <w:lang w:eastAsia="zh-CN" w:bidi="ar"/>
              </w:rPr>
              <w:t>体检科、运管科2025年度采购物资</w:t>
            </w:r>
            <w:r>
              <w:rPr>
                <w:rFonts w:hint="eastAsia" w:ascii="宋体" w:hAnsi="宋体" w:eastAsia="宋体" w:cs="宋体"/>
                <w:i w:val="0"/>
                <w:color w:val="000000"/>
                <w:kern w:val="0"/>
                <w:sz w:val="28"/>
                <w:szCs w:val="28"/>
                <w:u w:val="none"/>
                <w:lang w:val="en-US" w:eastAsia="zh-CN" w:bidi="ar"/>
              </w:rPr>
              <w:t>）。</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default" w:ascii="宋体" w:hAnsi="宋体" w:eastAsia="宋体" w:cs="宋体"/>
                <w:i w:val="0"/>
                <w:color w:val="000000"/>
                <w:kern w:val="0"/>
                <w:sz w:val="28"/>
                <w:szCs w:val="28"/>
                <w:u w:val="none"/>
                <w:lang w:eastAsia="zh-CN" w:bidi="ar"/>
              </w:rPr>
              <w:t>体检科、运管科2025年度采购物资</w:t>
            </w:r>
            <w:r>
              <w:rPr>
                <w:rFonts w:hint="eastAsia" w:ascii="宋体" w:hAnsi="宋体" w:eastAsia="宋体" w:cs="宋体"/>
                <w:i w:val="0"/>
                <w:color w:val="000000"/>
                <w:kern w:val="0"/>
                <w:sz w:val="28"/>
                <w:szCs w:val="28"/>
                <w:u w:val="none"/>
                <w:lang w:val="en-US" w:eastAsia="zh-CN" w:bidi="ar"/>
              </w:rPr>
              <w:t>：预算控制价为</w:t>
            </w:r>
            <w:r>
              <w:rPr>
                <w:rFonts w:hint="default" w:ascii="宋体" w:hAnsi="宋体" w:eastAsia="宋体" w:cs="宋体"/>
                <w:i w:val="0"/>
                <w:color w:val="000000"/>
                <w:kern w:val="0"/>
                <w:sz w:val="28"/>
                <w:szCs w:val="28"/>
                <w:u w:val="none"/>
                <w:lang w:eastAsia="zh-CN" w:bidi="ar"/>
                <w:woUserID w:val="1"/>
              </w:rPr>
              <w:t>3.4</w:t>
            </w:r>
            <w:r>
              <w:rPr>
                <w:rFonts w:hint="eastAsia" w:ascii="宋体" w:hAnsi="宋体" w:eastAsia="宋体" w:cs="宋体"/>
                <w:i w:val="0"/>
                <w:color w:val="000000"/>
                <w:kern w:val="0"/>
                <w:sz w:val="28"/>
                <w:szCs w:val="28"/>
                <w:u w:val="none"/>
                <w:lang w:val="en-US" w:eastAsia="zh-CN" w:bidi="ar"/>
              </w:rPr>
              <w:t>万元，需求如附件。</w:t>
            </w:r>
          </w:p>
        </w:tc>
      </w:tr>
      <w:tr>
        <w:tblPrEx>
          <w:shd w:val="clear" w:color="auto" w:fill="auto"/>
          <w:tblCellMar>
            <w:top w:w="0" w:type="dxa"/>
            <w:left w:w="0" w:type="dxa"/>
            <w:bottom w:w="0" w:type="dxa"/>
            <w:right w:w="0" w:type="dxa"/>
          </w:tblCellMar>
        </w:tblPrEx>
        <w:trPr>
          <w:trHeight w:val="52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五、响应人参加询价应当具备的资格条件：</w:t>
            </w:r>
          </w:p>
        </w:tc>
      </w:tr>
      <w:tr>
        <w:tblPrEx>
          <w:shd w:val="clear" w:color="auto" w:fill="auto"/>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1、符合《中华人民共和国政府采购法》第二十二条的相关规定；</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响应人参加本次采购活动前三年内，在经营活动中没有重大违法违规记录（提供信用报告及响应人无违法违规行为的承诺书，在采购结果公示期结束前一经查实有违法违规将取消其响应人资格或中标候选人资格）。</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六、响应人参加询价应当提供的资格证明材料（均需加盖单位公章）：</w:t>
            </w:r>
          </w:p>
        </w:tc>
      </w:tr>
      <w:tr>
        <w:tblPrEx>
          <w:shd w:val="clear" w:color="auto" w:fill="auto"/>
          <w:tblCellMar>
            <w:top w:w="0" w:type="dxa"/>
            <w:left w:w="0" w:type="dxa"/>
            <w:bottom w:w="0" w:type="dxa"/>
            <w:right w:w="0" w:type="dxa"/>
          </w:tblCellMar>
        </w:tblPrEx>
        <w:trPr>
          <w:trHeight w:val="49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w:t>
            </w:r>
            <w:r>
              <w:rPr>
                <w:rFonts w:hint="eastAsia" w:ascii="宋体" w:hAnsi="宋体" w:eastAsia="宋体" w:cs="宋体"/>
                <w:i w:val="0"/>
                <w:color w:val="000000"/>
                <w:kern w:val="0"/>
                <w:sz w:val="28"/>
                <w:szCs w:val="28"/>
                <w:u w:val="none"/>
                <w:lang w:val="en-US" w:eastAsia="zh-CN" w:bidi="ar"/>
                <w:woUserID w:val="1"/>
              </w:rPr>
              <w:t>法定代表人或单位负责人身份证复印件；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default" w:ascii="宋体" w:hAnsi="宋体" w:eastAsia="宋体" w:cs="宋体"/>
                <w:i w:val="0"/>
                <w:color w:val="000000"/>
                <w:kern w:val="0"/>
                <w:sz w:val="28"/>
                <w:szCs w:val="28"/>
                <w:u w:val="none"/>
                <w:lang w:eastAsia="zh-CN" w:bidi="ar"/>
                <w:woUserID w:val="1"/>
              </w:rPr>
              <w:t>2</w:t>
            </w:r>
            <w:r>
              <w:rPr>
                <w:rFonts w:hint="eastAsia" w:ascii="宋体" w:hAnsi="宋体" w:eastAsia="宋体" w:cs="宋体"/>
                <w:i w:val="0"/>
                <w:color w:val="000000"/>
                <w:kern w:val="0"/>
                <w:sz w:val="28"/>
                <w:szCs w:val="28"/>
                <w:u w:val="none"/>
                <w:lang w:val="en-US" w:eastAsia="zh-CN" w:bidi="ar"/>
              </w:rPr>
              <w:t>、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上述证明材料均须加盖公章（鲜章），相关证明材料附后。</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七、报名时间及地点：</w:t>
            </w:r>
          </w:p>
        </w:tc>
      </w:tr>
      <w:tr>
        <w:tblPrEx>
          <w:shd w:val="clear" w:color="auto" w:fill="auto"/>
          <w:tblCellMar>
            <w:top w:w="0" w:type="dxa"/>
            <w:left w:w="0" w:type="dxa"/>
            <w:bottom w:w="0" w:type="dxa"/>
            <w:right w:w="0" w:type="dxa"/>
          </w:tblCellMar>
        </w:tblPrEx>
        <w:trPr>
          <w:trHeight w:val="492"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报名时间：2025年</w:t>
            </w:r>
            <w:r>
              <w:rPr>
                <w:rFonts w:hint="default" w:ascii="宋体" w:hAnsi="宋体" w:eastAsia="宋体" w:cs="宋体"/>
                <w:i w:val="0"/>
                <w:color w:val="000000"/>
                <w:kern w:val="0"/>
                <w:sz w:val="28"/>
                <w:szCs w:val="28"/>
                <w:u w:val="none"/>
                <w:lang w:eastAsia="zh-CN" w:bidi="ar"/>
                <w:woUserID w:val="1"/>
              </w:rPr>
              <w:t>7</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23</w:t>
            </w:r>
            <w:r>
              <w:rPr>
                <w:rFonts w:hint="eastAsia" w:ascii="宋体" w:hAnsi="宋体" w:eastAsia="宋体" w:cs="宋体"/>
                <w:i w:val="0"/>
                <w:color w:val="000000"/>
                <w:kern w:val="0"/>
                <w:sz w:val="28"/>
                <w:szCs w:val="28"/>
                <w:u w:val="none"/>
                <w:lang w:val="en-US" w:eastAsia="zh-CN" w:bidi="ar"/>
              </w:rPr>
              <w:t xml:space="preserve">日至 2025年 </w:t>
            </w:r>
            <w:r>
              <w:rPr>
                <w:rFonts w:hint="default" w:ascii="宋体" w:hAnsi="宋体" w:eastAsia="宋体" w:cs="宋体"/>
                <w:i w:val="0"/>
                <w:color w:val="000000"/>
                <w:kern w:val="0"/>
                <w:sz w:val="28"/>
                <w:szCs w:val="28"/>
                <w:u w:val="none"/>
                <w:lang w:eastAsia="zh-CN" w:bidi="ar"/>
                <w:woUserID w:val="1"/>
              </w:rPr>
              <w:t>7</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29</w:t>
            </w:r>
            <w:r>
              <w:rPr>
                <w:rFonts w:hint="eastAsia" w:ascii="宋体" w:hAnsi="宋体" w:eastAsia="宋体" w:cs="宋体"/>
                <w:i w:val="0"/>
                <w:color w:val="000000"/>
                <w:kern w:val="0"/>
                <w:sz w:val="28"/>
                <w:szCs w:val="28"/>
                <w:u w:val="none"/>
                <w:lang w:val="en-US" w:eastAsia="zh-CN" w:bidi="ar"/>
              </w:rPr>
              <w:t>日，上午 08：30-下午 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报名地点：成都市大邑县第二人民医院后勤科。</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八、递交响应文件截止时间：2025年</w:t>
            </w:r>
            <w:r>
              <w:rPr>
                <w:rFonts w:hint="default" w:ascii="宋体" w:hAnsi="宋体" w:eastAsia="宋体" w:cs="宋体"/>
                <w:i w:val="0"/>
                <w:color w:val="000000"/>
                <w:kern w:val="0"/>
                <w:sz w:val="28"/>
                <w:szCs w:val="28"/>
                <w:u w:val="none"/>
                <w:lang w:eastAsia="zh-CN" w:bidi="ar"/>
                <w:woUserID w:val="1"/>
              </w:rPr>
              <w:t>7</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29</w:t>
            </w:r>
            <w:r>
              <w:rPr>
                <w:rFonts w:hint="eastAsia" w:ascii="宋体" w:hAnsi="宋体" w:eastAsia="宋体" w:cs="宋体"/>
                <w:i w:val="0"/>
                <w:color w:val="000000"/>
                <w:kern w:val="0"/>
                <w:sz w:val="28"/>
                <w:szCs w:val="28"/>
                <w:u w:val="none"/>
                <w:lang w:val="en-US" w:eastAsia="zh-CN" w:bidi="ar"/>
              </w:rPr>
              <w:t>日下午17:00（北京时间）。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九、递交响应文件地点：响应文件必须在递交响应文件截止时间前送达大邑县第二人民医院后勤科。逾期送达、未密封和标注错误的响应文件，恕不接收。本次采购不接收邮寄的响应文件。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十、评审时间：采购人根据实际情况确定评审时间。</w:t>
            </w:r>
          </w:p>
        </w:tc>
      </w:tr>
      <w:tr>
        <w:tblPrEx>
          <w:shd w:val="clear" w:color="auto" w:fill="auto"/>
          <w:tblCellMar>
            <w:top w:w="0" w:type="dxa"/>
            <w:left w:w="0" w:type="dxa"/>
            <w:bottom w:w="0" w:type="dxa"/>
            <w:right w:w="0" w:type="dxa"/>
          </w:tblCellMar>
        </w:tblPrEx>
        <w:trPr>
          <w:trHeight w:val="46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十一、联系人及联系电话：</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采 购 人：四川省成都市大邑县第二人民医院</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 系 人：钱老师</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联系电话：028-69335120</w:t>
            </w:r>
          </w:p>
        </w:tc>
      </w:tr>
      <w:tr>
        <w:tblPrEx>
          <w:shd w:val="clear" w:color="auto" w:fill="auto"/>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 xml:space="preserve">    地    址：大邑县安仁镇千禧街181号附2号</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72"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48"/>
                <w:szCs w:val="48"/>
                <w:u w:val="none"/>
                <w:lang w:val="en-US" w:eastAsia="zh-CN" w:bidi="ar"/>
              </w:rPr>
              <w:t>大邑县第二人民医院</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关于“</w:t>
            </w:r>
            <w:r>
              <w:rPr>
                <w:rFonts w:hint="default" w:ascii="黑体" w:hAnsi="宋体" w:eastAsia="黑体" w:cs="黑体"/>
                <w:i w:val="0"/>
                <w:color w:val="000000"/>
                <w:kern w:val="0"/>
                <w:sz w:val="48"/>
                <w:szCs w:val="48"/>
                <w:u w:val="none"/>
                <w:lang w:eastAsia="zh-CN" w:bidi="ar"/>
              </w:rPr>
              <w:t>体检科、运管科2025年度采购物资</w:t>
            </w:r>
            <w:r>
              <w:rPr>
                <w:rFonts w:hint="eastAsia" w:ascii="黑体" w:hAnsi="宋体" w:eastAsia="黑体" w:cs="黑体"/>
                <w:i w:val="0"/>
                <w:color w:val="000000"/>
                <w:kern w:val="0"/>
                <w:sz w:val="48"/>
                <w:szCs w:val="48"/>
                <w:u w:val="none"/>
                <w:lang w:val="en-US" w:eastAsia="zh-CN" w:bidi="ar"/>
              </w:rPr>
              <w:t>”项目</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报价函</w:t>
            </w:r>
          </w:p>
        </w:tc>
      </w:tr>
      <w:tr>
        <w:tblPrEx>
          <w:shd w:val="clear" w:color="auto" w:fill="auto"/>
          <w:tblCellMar>
            <w:top w:w="0" w:type="dxa"/>
            <w:left w:w="0" w:type="dxa"/>
            <w:bottom w:w="0" w:type="dxa"/>
            <w:right w:w="0" w:type="dxa"/>
          </w:tblCellMar>
        </w:tblPrEx>
        <w:trPr>
          <w:trHeight w:val="1200" w:hRule="atLeast"/>
        </w:trPr>
        <w:tc>
          <w:tcPr>
            <w:tcW w:w="9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261"/>
              <w:gridCol w:w="2261"/>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项目编号</w:t>
                  </w:r>
                </w:p>
              </w:tc>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项目名称</w:t>
                  </w:r>
                </w:p>
              </w:tc>
              <w:tc>
                <w:tcPr>
                  <w:tcW w:w="2261"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报价（万元）</w:t>
                  </w:r>
                </w:p>
              </w:tc>
              <w:tc>
                <w:tcPr>
                  <w:tcW w:w="2262"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bl>
          <w:p>
            <w:pPr>
              <w:keepNext w:val="0"/>
              <w:keepLines w:val="0"/>
              <w:widowControl/>
              <w:suppressLineNumbers w:val="0"/>
              <w:jc w:val="left"/>
              <w:textAlignment w:val="center"/>
              <w:rPr>
                <w:rFonts w:hint="eastAsia" w:ascii="黑体" w:hAnsi="宋体" w:eastAsia="黑体" w:cs="黑体"/>
                <w:i w:val="0"/>
                <w:color w:val="000000"/>
                <w:sz w:val="48"/>
                <w:szCs w:val="48"/>
                <w:u w:val="none"/>
              </w:rPr>
            </w:pP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48"/>
                <w:szCs w:val="48"/>
                <w:u w:val="none"/>
                <w:lang w:val="en-US" w:eastAsia="zh-CN" w:bidi="ar"/>
              </w:rPr>
              <w:t xml:space="preserve">根据实际情况调整报价函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报价单位：              </w:t>
            </w:r>
          </w:p>
        </w:tc>
      </w:tr>
      <w:tr>
        <w:tblPrEx>
          <w:shd w:val="clear" w:color="auto" w:fill="auto"/>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联 系 人：              </w:t>
            </w:r>
          </w:p>
        </w:tc>
      </w:tr>
      <w:tr>
        <w:tblPrEx>
          <w:shd w:val="clear" w:color="auto" w:fill="auto"/>
          <w:tblCellMar>
            <w:top w:w="0" w:type="dxa"/>
            <w:left w:w="0" w:type="dxa"/>
            <w:bottom w:w="0" w:type="dxa"/>
            <w:right w:w="0" w:type="dxa"/>
          </w:tblCellMar>
        </w:tblPrEx>
        <w:trPr>
          <w:trHeight w:val="91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电    话：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报价日期：              </w:t>
            </w:r>
          </w:p>
        </w:tc>
      </w:tr>
    </w:tbl>
    <w:p/>
    <w:p/>
    <w:p/>
    <w:p/>
    <w:p/>
    <w:p/>
    <w:p/>
    <w:p/>
    <w:p/>
    <w:p/>
    <w:p/>
    <w:p>
      <w:pPr>
        <w:rPr>
          <w:rFonts w:hint="eastAsia"/>
          <w:sz w:val="28"/>
          <w:szCs w:val="28"/>
          <w:lang w:val="en-US" w:eastAsia="zh-CN"/>
        </w:rPr>
      </w:pPr>
      <w:r>
        <w:rPr>
          <w:rFonts w:hint="eastAsia"/>
          <w:sz w:val="28"/>
          <w:szCs w:val="28"/>
          <w:lang w:val="en-US" w:eastAsia="zh-CN"/>
        </w:rPr>
        <w:t>附件1：</w:t>
      </w:r>
    </w:p>
    <w:p>
      <w:pPr>
        <w:jc w:val="center"/>
        <w:rPr>
          <w:rFonts w:hint="default"/>
          <w:sz w:val="32"/>
          <w:szCs w:val="32"/>
          <w:lang w:eastAsia="zh-CN"/>
        </w:rPr>
      </w:pPr>
      <w:r>
        <w:rPr>
          <w:rFonts w:hint="default"/>
          <w:sz w:val="32"/>
          <w:szCs w:val="32"/>
          <w:lang w:eastAsia="zh-CN"/>
        </w:rPr>
        <w:t>体检科、运管科2025年度采购物资</w:t>
      </w:r>
    </w:p>
    <w:p>
      <w:pPr>
        <w:rPr>
          <w:rFonts w:hint="eastAsia"/>
          <w:sz w:val="28"/>
          <w:szCs w:val="28"/>
          <w:lang w:val="en-US" w:eastAsia="zh-CN"/>
        </w:rPr>
      </w:pPr>
      <w:r>
        <w:rPr>
          <w:rFonts w:hint="default"/>
          <w:sz w:val="28"/>
          <w:szCs w:val="28"/>
          <w:lang w:eastAsia="zh-CN"/>
          <w:woUserID w:val="1"/>
        </w:rPr>
        <w:t>需求</w:t>
      </w:r>
      <w:r>
        <w:rPr>
          <w:rFonts w:hint="eastAsia"/>
          <w:sz w:val="28"/>
          <w:szCs w:val="28"/>
          <w:lang w:val="en-US" w:eastAsia="zh-CN"/>
        </w:rPr>
        <w:t>：</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72"/>
        <w:gridCol w:w="2652"/>
        <w:gridCol w:w="1703"/>
        <w:gridCol w:w="3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3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woUserID w:val="1"/>
              </w:rPr>
            </w:pPr>
            <w:r>
              <w:rPr>
                <w:rFonts w:hint="default" w:ascii="仿宋_GB2312" w:hAnsi="宋体" w:eastAsia="仿宋_GB2312" w:cs="仿宋_GB2312"/>
                <w:i w:val="0"/>
                <w:iCs w:val="0"/>
                <w:color w:val="000000"/>
                <w:kern w:val="0"/>
                <w:sz w:val="28"/>
                <w:szCs w:val="28"/>
                <w:u w:val="none"/>
                <w:bdr w:val="none" w:color="auto" w:sz="0" w:space="0"/>
                <w:lang w:val="en-US" w:eastAsia="zh-CN" w:bidi="ar"/>
                <w:woUserID w:val="1"/>
              </w:rPr>
              <w:t>序号</w:t>
            </w:r>
          </w:p>
        </w:tc>
        <w:tc>
          <w:tcPr>
            <w:tcW w:w="15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woUserID w:val="1"/>
              </w:rPr>
            </w:pPr>
            <w:r>
              <w:rPr>
                <w:rFonts w:hint="default" w:ascii="仿宋_GB2312" w:hAnsi="宋体" w:eastAsia="仿宋_GB2312" w:cs="仿宋_GB2312"/>
                <w:i w:val="0"/>
                <w:iCs w:val="0"/>
                <w:color w:val="000000"/>
                <w:kern w:val="0"/>
                <w:sz w:val="28"/>
                <w:szCs w:val="28"/>
                <w:u w:val="none"/>
                <w:bdr w:val="none" w:color="auto" w:sz="0" w:space="0"/>
                <w:lang w:val="en-US" w:eastAsia="zh-CN" w:bidi="ar"/>
                <w:woUserID w:val="1"/>
              </w:rPr>
              <w:t>产品名称</w:t>
            </w:r>
          </w:p>
        </w:tc>
        <w:tc>
          <w:tcPr>
            <w:tcW w:w="9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woUserID w:val="1"/>
              </w:rPr>
            </w:pPr>
            <w:r>
              <w:rPr>
                <w:rFonts w:hint="default" w:ascii="仿宋_GB2312" w:hAnsi="宋体" w:eastAsia="仿宋_GB2312" w:cs="仿宋_GB2312"/>
                <w:i w:val="0"/>
                <w:iCs w:val="0"/>
                <w:color w:val="000000"/>
                <w:kern w:val="0"/>
                <w:sz w:val="28"/>
                <w:szCs w:val="28"/>
                <w:u w:val="none"/>
                <w:bdr w:val="none" w:color="auto" w:sz="0" w:space="0"/>
                <w:lang w:val="en-US" w:eastAsia="zh-CN" w:bidi="ar"/>
                <w:woUserID w:val="1"/>
              </w:rPr>
              <w:t>型号/规格</w:t>
            </w:r>
          </w:p>
        </w:tc>
        <w:tc>
          <w:tcPr>
            <w:tcW w:w="2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woUserID w:val="1"/>
              </w:rPr>
            </w:pPr>
            <w:r>
              <w:rPr>
                <w:rFonts w:hint="default" w:ascii="仿宋_GB2312" w:hAnsi="宋体" w:eastAsia="仿宋_GB2312" w:cs="仿宋_GB2312"/>
                <w:i w:val="0"/>
                <w:iCs w:val="0"/>
                <w:color w:val="000000"/>
                <w:sz w:val="28"/>
                <w:szCs w:val="28"/>
                <w:u w:val="none"/>
                <w:woUserID w:val="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3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woUserID w:val="1"/>
              </w:rPr>
            </w:pPr>
            <w:r>
              <w:rPr>
                <w:rFonts w:hint="default" w:ascii="仿宋_GB2312" w:hAnsi="宋体" w:eastAsia="仿宋_GB2312" w:cs="仿宋_GB2312"/>
                <w:i w:val="0"/>
                <w:iCs w:val="0"/>
                <w:color w:val="000000"/>
                <w:kern w:val="0"/>
                <w:sz w:val="28"/>
                <w:szCs w:val="28"/>
                <w:u w:val="none"/>
                <w:bdr w:val="none" w:color="auto" w:sz="0" w:space="0"/>
                <w:lang w:val="en-US" w:eastAsia="zh-CN" w:bidi="ar"/>
                <w:woUserID w:val="1"/>
              </w:rPr>
              <w:t>1</w:t>
            </w:r>
          </w:p>
        </w:tc>
        <w:tc>
          <w:tcPr>
            <w:tcW w:w="15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woUserID w:val="1"/>
              </w:rPr>
            </w:pPr>
            <w:r>
              <w:rPr>
                <w:rFonts w:hint="default" w:ascii="仿宋_GB2312" w:hAnsi="宋体" w:eastAsia="仿宋_GB2312" w:cs="仿宋_GB2312"/>
                <w:i w:val="0"/>
                <w:iCs w:val="0"/>
                <w:color w:val="000000"/>
                <w:kern w:val="0"/>
                <w:sz w:val="28"/>
                <w:szCs w:val="28"/>
                <w:u w:val="none"/>
                <w:bdr w:val="none" w:color="auto" w:sz="0" w:space="0"/>
                <w:lang w:val="en-US" w:eastAsia="zh-CN" w:bidi="ar"/>
                <w:woUserID w:val="1"/>
              </w:rPr>
              <w:t>菊乐酸</w:t>
            </w:r>
            <w:r>
              <w:rPr>
                <w:rFonts w:hint="default" w:ascii="仿宋_GB2312" w:hAnsi="宋体" w:eastAsia="仿宋_GB2312" w:cs="仿宋_GB2312"/>
                <w:i w:val="0"/>
                <w:iCs w:val="0"/>
                <w:color w:val="000000"/>
                <w:kern w:val="0"/>
                <w:sz w:val="28"/>
                <w:szCs w:val="28"/>
                <w:u w:val="none"/>
                <w:bdr w:val="none" w:color="auto" w:sz="0" w:space="0"/>
                <w:lang w:eastAsia="zh-CN" w:bidi="ar"/>
                <w:woUserID w:val="1"/>
              </w:rPr>
              <w:t>乐</w:t>
            </w:r>
            <w:r>
              <w:rPr>
                <w:rFonts w:hint="default" w:ascii="仿宋_GB2312" w:hAnsi="宋体" w:eastAsia="仿宋_GB2312" w:cs="仿宋_GB2312"/>
                <w:i w:val="0"/>
                <w:iCs w:val="0"/>
                <w:color w:val="000000"/>
                <w:kern w:val="0"/>
                <w:sz w:val="28"/>
                <w:szCs w:val="28"/>
                <w:u w:val="none"/>
                <w:bdr w:val="none" w:color="auto" w:sz="0" w:space="0"/>
                <w:lang w:val="en-US" w:eastAsia="zh-CN" w:bidi="ar"/>
                <w:woUserID w:val="1"/>
              </w:rPr>
              <w:t>奶</w:t>
            </w:r>
          </w:p>
        </w:tc>
        <w:tc>
          <w:tcPr>
            <w:tcW w:w="9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woUserID w:val="1"/>
              </w:rPr>
            </w:pPr>
            <w:r>
              <w:rPr>
                <w:rFonts w:hint="default" w:ascii="仿宋_GB2312" w:hAnsi="宋体" w:eastAsia="仿宋_GB2312" w:cs="仿宋_GB2312"/>
                <w:i w:val="0"/>
                <w:iCs w:val="0"/>
                <w:color w:val="000000"/>
                <w:kern w:val="0"/>
                <w:sz w:val="28"/>
                <w:szCs w:val="28"/>
                <w:u w:val="none"/>
                <w:bdr w:val="none" w:color="auto" w:sz="0" w:space="0"/>
                <w:lang w:val="en-US" w:eastAsia="zh-CN" w:bidi="ar"/>
                <w:woUserID w:val="1"/>
              </w:rPr>
              <w:t>260g/盒</w:t>
            </w:r>
          </w:p>
        </w:tc>
        <w:tc>
          <w:tcPr>
            <w:tcW w:w="2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woUserID w:val="1"/>
              </w:rPr>
            </w:pPr>
            <w:r>
              <w:rPr>
                <w:rFonts w:hint="eastAsia" w:ascii="宋体" w:hAnsi="宋体" w:eastAsia="宋体" w:cs="宋体"/>
                <w:b w:val="0"/>
                <w:bCs w:val="0"/>
                <w:i w:val="0"/>
                <w:iCs w:val="0"/>
                <w:color w:val="000000"/>
                <w:kern w:val="0"/>
                <w:sz w:val="28"/>
                <w:szCs w:val="28"/>
                <w:lang w:val="en-US" w:eastAsia="zh-CN" w:bidi="ar"/>
                <w:woUserID w:val="1"/>
              </w:rPr>
              <w:t>★</w:t>
            </w:r>
            <w:r>
              <w:rPr>
                <w:rFonts w:hint="default" w:ascii="仿宋_GB2312" w:hAnsi="宋体" w:eastAsia="仿宋_GB2312" w:cs="仿宋_GB2312"/>
                <w:i w:val="0"/>
                <w:iCs w:val="0"/>
                <w:color w:val="000000"/>
                <w:sz w:val="28"/>
                <w:szCs w:val="28"/>
                <w:u w:val="none"/>
                <w:woUserID w:val="1"/>
              </w:rPr>
              <w:t>确保在保质期内、包装无破损、漏液或膨胀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3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woUserID w:val="1"/>
              </w:rPr>
            </w:pPr>
            <w:r>
              <w:rPr>
                <w:rFonts w:hint="default" w:ascii="仿宋_GB2312" w:hAnsi="宋体" w:eastAsia="仿宋_GB2312" w:cs="仿宋_GB2312"/>
                <w:i w:val="0"/>
                <w:iCs w:val="0"/>
                <w:color w:val="000000"/>
                <w:kern w:val="0"/>
                <w:sz w:val="28"/>
                <w:szCs w:val="28"/>
                <w:u w:val="none"/>
                <w:bdr w:val="none" w:color="auto" w:sz="0" w:space="0"/>
                <w:lang w:val="en-US" w:eastAsia="zh-CN" w:bidi="ar"/>
                <w:woUserID w:val="1"/>
              </w:rPr>
              <w:t>2</w:t>
            </w:r>
          </w:p>
        </w:tc>
        <w:tc>
          <w:tcPr>
            <w:tcW w:w="155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woUserID w:val="1"/>
              </w:rPr>
            </w:pPr>
            <w:r>
              <w:rPr>
                <w:rFonts w:hint="default" w:ascii="仿宋_GB2312" w:hAnsi="宋体" w:eastAsia="仿宋_GB2312" w:cs="仿宋_GB2312"/>
                <w:i w:val="0"/>
                <w:iCs w:val="0"/>
                <w:color w:val="000000"/>
                <w:kern w:val="0"/>
                <w:sz w:val="28"/>
                <w:szCs w:val="28"/>
                <w:u w:val="none"/>
                <w:bdr w:val="none" w:color="auto" w:sz="0" w:space="0"/>
                <w:lang w:val="en-US" w:eastAsia="zh-CN" w:bidi="ar"/>
                <w:woUserID w:val="1"/>
              </w:rPr>
              <w:t>好丽友蛋黄派</w:t>
            </w:r>
          </w:p>
        </w:tc>
        <w:tc>
          <w:tcPr>
            <w:tcW w:w="99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woUserID w:val="1"/>
              </w:rPr>
            </w:pPr>
            <w:r>
              <w:rPr>
                <w:rFonts w:hint="default" w:ascii="仿宋_GB2312" w:hAnsi="宋体" w:eastAsia="仿宋_GB2312" w:cs="仿宋_GB2312"/>
                <w:i w:val="0"/>
                <w:iCs w:val="0"/>
                <w:color w:val="000000"/>
                <w:kern w:val="0"/>
                <w:sz w:val="28"/>
                <w:szCs w:val="28"/>
                <w:u w:val="none"/>
                <w:lang w:eastAsia="zh-CN" w:bidi="ar"/>
                <w:woUserID w:val="1"/>
              </w:rPr>
              <w:t>46克</w:t>
            </w:r>
            <w:r>
              <w:rPr>
                <w:rFonts w:hint="default" w:ascii="仿宋_GB2312" w:hAnsi="宋体" w:eastAsia="仿宋_GB2312" w:cs="仿宋_GB2312"/>
                <w:i w:val="0"/>
                <w:iCs w:val="0"/>
                <w:color w:val="000000"/>
                <w:kern w:val="0"/>
                <w:sz w:val="28"/>
                <w:szCs w:val="28"/>
                <w:u w:val="none"/>
                <w:lang w:eastAsia="zh-CN" w:bidi="ar"/>
                <w:woUserID w:val="1"/>
              </w:rPr>
              <w:t>/</w:t>
            </w:r>
            <w:r>
              <w:rPr>
                <w:rFonts w:hint="default" w:ascii="仿宋_GB2312" w:hAnsi="宋体" w:eastAsia="仿宋_GB2312" w:cs="仿宋_GB2312"/>
                <w:i w:val="0"/>
                <w:iCs w:val="0"/>
                <w:color w:val="000000"/>
                <w:kern w:val="0"/>
                <w:sz w:val="28"/>
                <w:szCs w:val="28"/>
                <w:u w:val="none"/>
                <w:bdr w:val="none" w:color="auto" w:sz="0" w:space="0"/>
                <w:lang w:val="en-US" w:eastAsia="zh-CN" w:bidi="ar"/>
                <w:woUserID w:val="1"/>
              </w:rPr>
              <w:t>2枚/盒</w:t>
            </w:r>
          </w:p>
        </w:tc>
        <w:tc>
          <w:tcPr>
            <w:tcW w:w="205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woUserID w:val="1"/>
              </w:rPr>
            </w:pPr>
            <w:r>
              <w:rPr>
                <w:rFonts w:hint="eastAsia" w:ascii="宋体" w:hAnsi="宋体" w:eastAsia="宋体" w:cs="宋体"/>
                <w:b w:val="0"/>
                <w:bCs w:val="0"/>
                <w:i w:val="0"/>
                <w:iCs w:val="0"/>
                <w:color w:val="000000"/>
                <w:kern w:val="0"/>
                <w:sz w:val="28"/>
                <w:szCs w:val="28"/>
                <w:lang w:val="en-US" w:eastAsia="zh-CN" w:bidi="ar"/>
                <w:woUserID w:val="1"/>
              </w:rPr>
              <w:t>★</w:t>
            </w:r>
            <w:r>
              <w:rPr>
                <w:rFonts w:hint="default" w:ascii="仿宋_GB2312" w:hAnsi="宋体" w:eastAsia="仿宋_GB2312" w:cs="仿宋_GB2312"/>
                <w:i w:val="0"/>
                <w:iCs w:val="0"/>
                <w:color w:val="000000"/>
                <w:sz w:val="28"/>
                <w:szCs w:val="28"/>
                <w:u w:val="none"/>
                <w:woUserID w:val="1"/>
              </w:rPr>
              <w:t>确保在保质期内、包装无破损</w:t>
            </w:r>
            <w:bookmarkStart w:id="0" w:name="_GoBack"/>
            <w:bookmarkEnd w:id="0"/>
            <w:r>
              <w:rPr>
                <w:rFonts w:hint="default" w:ascii="仿宋_GB2312" w:hAnsi="宋体" w:eastAsia="仿宋_GB2312" w:cs="仿宋_GB2312"/>
                <w:i w:val="0"/>
                <w:iCs w:val="0"/>
                <w:color w:val="000000"/>
                <w:sz w:val="28"/>
                <w:szCs w:val="28"/>
                <w:u w:val="none"/>
                <w:woUserID w:val="1"/>
              </w:rPr>
              <w:t>或膨胀</w:t>
            </w:r>
          </w:p>
        </w:tc>
      </w:tr>
    </w:tbl>
    <w:p>
      <w:pPr>
        <w:rPr>
          <w:rFonts w:hint="eastAsia"/>
          <w:sz w:val="28"/>
          <w:szCs w:val="28"/>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i w:val="0"/>
          <w:iCs w:val="0"/>
          <w:caps w:val="0"/>
          <w:color w:val="333333"/>
          <w:spacing w:val="0"/>
          <w:kern w:val="2"/>
          <w:sz w:val="28"/>
          <w:szCs w:val="28"/>
          <w:shd w:val="clear" w:fill="FFFFFF"/>
          <w:lang w:val="en-US" w:eastAsia="zh-CN" w:bidi="ar"/>
        </w:rPr>
        <w:t>注：</w:t>
      </w:r>
      <w:r>
        <w:rPr>
          <w:rFonts w:hint="eastAsia" w:ascii="宋体" w:hAnsi="宋体" w:eastAsia="宋体" w:cs="宋体"/>
          <w:b w:val="0"/>
          <w:bCs w:val="0"/>
          <w:i w:val="0"/>
          <w:iCs w:val="0"/>
          <w:color w:val="000000"/>
          <w:kern w:val="0"/>
          <w:sz w:val="28"/>
          <w:szCs w:val="28"/>
          <w:lang w:val="en-US" w:eastAsia="zh-CN" w:bidi="ar"/>
          <w:woUserID w:val="1"/>
        </w:rPr>
        <w:t>★</w:t>
      </w:r>
      <w:r>
        <w:rPr>
          <w:rFonts w:hint="eastAsia" w:ascii="宋体" w:hAnsi="宋体" w:eastAsia="宋体" w:cs="宋体"/>
          <w:i w:val="0"/>
          <w:iCs w:val="0"/>
          <w:caps w:val="0"/>
          <w:color w:val="333333"/>
          <w:spacing w:val="0"/>
          <w:kern w:val="2"/>
          <w:sz w:val="28"/>
          <w:szCs w:val="28"/>
          <w:shd w:val="clear" w:fill="FFFFFF"/>
          <w:lang w:val="en-US" w:eastAsia="zh-CN" w:bidi="ar"/>
          <w:woUserID w:val="1"/>
        </w:rPr>
        <w:t>表示</w:t>
      </w:r>
      <w:r>
        <w:rPr>
          <w:rFonts w:hint="eastAsia" w:ascii="宋体" w:hAnsi="宋体" w:eastAsia="宋体" w:cs="宋体"/>
          <w:b w:val="0"/>
          <w:bCs w:val="0"/>
          <w:i w:val="0"/>
          <w:iCs w:val="0"/>
          <w:caps w:val="0"/>
          <w:color w:val="333333"/>
          <w:spacing w:val="0"/>
          <w:kern w:val="2"/>
          <w:sz w:val="28"/>
          <w:szCs w:val="28"/>
          <w:shd w:val="clear" w:fill="FFFFFF"/>
          <w:lang w:val="en-US" w:eastAsia="zh-CN" w:bidi="ar"/>
          <w:woUserID w:val="1"/>
        </w:rPr>
        <w:t>实质性条款</w:t>
      </w:r>
    </w:p>
    <w:p>
      <w:pPr>
        <w:rPr>
          <w:rFonts w:hint="default"/>
          <w:sz w:val="28"/>
          <w:szCs w:val="28"/>
          <w:lang w:val="en-US" w:eastAsia="zh-CN"/>
        </w:rPr>
      </w:pPr>
    </w:p>
    <w:p>
      <w:pPr>
        <w:rPr>
          <w:rFonts w:hint="default"/>
          <w:sz w:val="28"/>
          <w:szCs w:val="28"/>
          <w:lang w:val="en-US" w:eastAsia="zh-CN"/>
        </w:rPr>
      </w:pPr>
    </w:p>
    <w:p>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仿宋_GB2312">
    <w:altName w:val="汉仪仿宋KW"/>
    <w:panose1 w:val="00000000000000000000"/>
    <w:charset w:val="00"/>
    <w:family w:val="auto"/>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BDE5A"/>
    <w:multiLevelType w:val="singleLevel"/>
    <w:tmpl w:val="024BDE5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389F"/>
    <w:rsid w:val="06E6637A"/>
    <w:rsid w:val="0A434FAB"/>
    <w:rsid w:val="10A3389F"/>
    <w:rsid w:val="2CE34B65"/>
    <w:rsid w:val="34946B67"/>
    <w:rsid w:val="3B1B07F7"/>
    <w:rsid w:val="3ECF6A2F"/>
    <w:rsid w:val="407C2EBC"/>
    <w:rsid w:val="4E3849B6"/>
    <w:rsid w:val="5BEF7D62"/>
    <w:rsid w:val="5E240558"/>
    <w:rsid w:val="5E76ED12"/>
    <w:rsid w:val="5EC05629"/>
    <w:rsid w:val="6BFF8081"/>
    <w:rsid w:val="6F3B7BCA"/>
    <w:rsid w:val="77FF798F"/>
    <w:rsid w:val="DFF7BCC6"/>
    <w:rsid w:val="F7D7FFCB"/>
    <w:rsid w:val="FCFB496E"/>
    <w:rsid w:val="FDB73E1D"/>
    <w:rsid w:val="FDDFD4E4"/>
    <w:rsid w:val="FF6EEA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72"/>
      <w:szCs w:val="72"/>
      <w:u w:val="none"/>
    </w:rPr>
  </w:style>
  <w:style w:type="character" w:customStyle="1" w:styleId="8">
    <w:name w:val="font31"/>
    <w:basedOn w:val="6"/>
    <w:qFormat/>
    <w:uiPriority w:val="0"/>
    <w:rPr>
      <w:rFonts w:hint="eastAsia" w:ascii="宋体" w:hAnsi="宋体" w:eastAsia="宋体" w:cs="宋体"/>
      <w:color w:val="FF0000"/>
      <w:sz w:val="24"/>
      <w:szCs w:val="24"/>
      <w:u w:val="none"/>
    </w:rPr>
  </w:style>
  <w:style w:type="character" w:customStyle="1" w:styleId="9">
    <w:name w:val="font01"/>
    <w:basedOn w:val="6"/>
    <w:qFormat/>
    <w:uiPriority w:val="0"/>
    <w:rPr>
      <w:rFonts w:hint="eastAsia" w:ascii="宋体" w:hAnsi="宋体" w:eastAsia="宋体" w:cs="宋体"/>
      <w:color w:val="FF0000"/>
      <w:sz w:val="24"/>
      <w:szCs w:val="24"/>
      <w:u w:val="none"/>
    </w:rPr>
  </w:style>
  <w:style w:type="character" w:customStyle="1" w:styleId="10">
    <w:name w:val="15"/>
    <w:basedOn w:val="6"/>
    <w:uiPriority w:val="0"/>
    <w:rPr>
      <w:rFonts w:hint="default" w:ascii="Times New Roman" w:hAnsi="Times New Roman" w:cs="Times New Roman"/>
      <w:b/>
    </w:rPr>
  </w:style>
  <w:style w:type="character" w:customStyle="1" w:styleId="11">
    <w:name w:val="10"/>
    <w:basedOn w:val="6"/>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1059</Words>
  <Characters>1149</Characters>
  <Lines>1</Lines>
  <Paragraphs>1</Paragraphs>
  <TotalTime>0</TotalTime>
  <ScaleCrop>false</ScaleCrop>
  <LinksUpToDate>false</LinksUpToDate>
  <CharactersWithSpaces>1353</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2023-04-14T18:22:00Z</dcterms:created>
  <dc:creator>简</dc:creator>
  <cp:lastModifiedBy>二医院-后勤科</cp:lastModifiedBy>
  <dcterms:modified xsi:type="dcterms:W3CDTF">2025-07-23T16:32:34Z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eyJoZGlkIjoiYTJjNzFlYjBlNGY1ZTVhOTcyMTM1YmU4ZWJhYmNmN2YiLCJ1c2VySWQiOiIxMTk4NDY2MDQ0In0=</vt:lpwstr>
  </property>
  <property fmtid="{D5CDD505-2E9C-101B-9397-08002B2CF9AE}" pid="4" name="ICV">
    <vt:lpwstr>0DF3A3F5FA4D4C6D8032AE2A03546ACE_12</vt:lpwstr>
  </property>
</Properties>
</file>