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56"/>
                <w:szCs w:val="56"/>
                <w:u w:val="none"/>
                <w:lang w:eastAsia="zh-CN" w:bidi="ar"/>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信用就医+医保结算</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default" w:ascii="宋体" w:hAnsi="宋体" w:eastAsia="宋体" w:cs="宋体"/>
                <w:i w:val="0"/>
                <w:color w:val="000000"/>
                <w:kern w:val="0"/>
                <w:sz w:val="56"/>
                <w:szCs w:val="56"/>
                <w:u w:val="none"/>
                <w:lang w:eastAsia="zh-CN" w:bidi="ar"/>
              </w:rPr>
              <w:t>工作中的医保接口改造</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信用就医+医保结算工作中的医保接口改造</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信用就医+医保结算工作中的医保接口改造</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20260527</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信用就医+医保结算工作中的医保接口改造</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w:t>
            </w:r>
            <w:r>
              <w:rPr>
                <w:rFonts w:hint="default" w:ascii="宋体" w:hAnsi="宋体" w:eastAsia="宋体" w:cs="宋体"/>
                <w:i w:val="0"/>
                <w:color w:val="000000"/>
                <w:kern w:val="0"/>
                <w:sz w:val="28"/>
                <w:szCs w:val="28"/>
                <w:u w:val="none"/>
                <w:lang w:eastAsia="zh-CN" w:bidi="ar"/>
                <w:woUserID w:val="1"/>
              </w:rPr>
              <w:t>2.5</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信用就医+医保结算工作中的医保接口改造</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信用就医+医保结算工作中的医保接口改造</w:t>
            </w:r>
            <w:r>
              <w:rPr>
                <w:rFonts w:hint="eastAsia" w:ascii="宋体" w:hAnsi="宋体" w:eastAsia="宋体" w:cs="宋体"/>
                <w:i w:val="0"/>
                <w:color w:val="000000"/>
                <w:kern w:val="0"/>
                <w:sz w:val="28"/>
                <w:szCs w:val="28"/>
                <w:u w:val="none"/>
                <w:lang w:val="en-US" w:eastAsia="zh-CN" w:bidi="ar"/>
              </w:rPr>
              <w:t>：预算</w:t>
            </w:r>
            <w:r>
              <w:rPr>
                <w:rFonts w:hint="default" w:ascii="宋体" w:hAnsi="宋体" w:eastAsia="宋体" w:cs="宋体"/>
                <w:i w:val="0"/>
                <w:color w:val="000000"/>
                <w:kern w:val="0"/>
                <w:sz w:val="28"/>
                <w:szCs w:val="28"/>
                <w:u w:val="none"/>
                <w:lang w:eastAsia="zh-CN" w:bidi="ar"/>
                <w:woUserID w:val="1"/>
              </w:rPr>
              <w:t>金额</w:t>
            </w:r>
            <w:r>
              <w:rPr>
                <w:rFonts w:hint="eastAsia" w:ascii="宋体" w:hAnsi="宋体" w:eastAsia="宋体" w:cs="宋体"/>
                <w:i w:val="0"/>
                <w:color w:val="000000"/>
                <w:kern w:val="0"/>
                <w:sz w:val="28"/>
                <w:szCs w:val="28"/>
                <w:u w:val="none"/>
                <w:lang w:val="en-US" w:eastAsia="zh-CN" w:bidi="ar"/>
              </w:rPr>
              <w:t>为</w:t>
            </w:r>
            <w:r>
              <w:rPr>
                <w:rFonts w:hint="default" w:ascii="宋体" w:hAnsi="宋体" w:eastAsia="宋体" w:cs="宋体"/>
                <w:i w:val="0"/>
                <w:color w:val="000000"/>
                <w:kern w:val="0"/>
                <w:sz w:val="28"/>
                <w:szCs w:val="28"/>
                <w:u w:val="none"/>
                <w:lang w:eastAsia="zh-CN" w:bidi="ar"/>
                <w:woUserID w:val="1"/>
              </w:rPr>
              <w:t>2.5</w:t>
            </w:r>
            <w:r>
              <w:rPr>
                <w:rFonts w:hint="eastAsia" w:ascii="宋体" w:hAnsi="宋体" w:eastAsia="宋体" w:cs="宋体"/>
                <w:i w:val="0"/>
                <w:color w:val="000000"/>
                <w:kern w:val="0"/>
                <w:sz w:val="28"/>
                <w:szCs w:val="28"/>
                <w:u w:val="none"/>
                <w:lang w:val="en-US" w:eastAsia="zh-CN" w:bidi="ar"/>
              </w:rPr>
              <w:t>万元，需求</w:t>
            </w:r>
            <w:r>
              <w:rPr>
                <w:rFonts w:hint="default" w:ascii="宋体" w:hAnsi="宋体" w:eastAsia="宋体" w:cs="宋体"/>
                <w:i w:val="0"/>
                <w:color w:val="000000"/>
                <w:kern w:val="0"/>
                <w:sz w:val="28"/>
                <w:szCs w:val="28"/>
                <w:u w:val="none"/>
                <w:lang w:eastAsia="zh-CN" w:bidi="ar"/>
                <w:woUserID w:val="1"/>
              </w:rPr>
              <w:t>、</w:t>
            </w:r>
            <w:r>
              <w:rPr>
                <w:rFonts w:hint="eastAsia" w:ascii="宋体" w:hAnsi="宋体" w:eastAsia="宋体" w:cs="宋体"/>
                <w:i w:val="0"/>
                <w:color w:val="000000"/>
                <w:kern w:val="0"/>
                <w:sz w:val="28"/>
                <w:szCs w:val="28"/>
                <w:u w:val="none"/>
                <w:lang w:val="en-US" w:eastAsia="zh-CN" w:bidi="ar"/>
              </w:rPr>
              <w:t>参数如附件1。</w:t>
            </w:r>
          </w:p>
          <w:p>
            <w:pPr>
              <w:keepNext w:val="0"/>
              <w:keepLines w:val="0"/>
              <w:widowControl w:val="0"/>
              <w:suppressLineNumbers w:val="0"/>
              <w:spacing w:before="0" w:beforeAutospacing="0" w:after="0" w:afterAutospacing="0"/>
              <w:ind w:right="0" w:firstLine="560" w:firstLineChars="200"/>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（请各潜在供应商按照本询价通知书附件1规定的内容、要求，编制完整的响应文件。）</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报名时间：2026年</w:t>
            </w:r>
            <w:r>
              <w:rPr>
                <w:rFonts w:hint="default" w:ascii="宋体" w:hAnsi="宋体" w:eastAsia="宋体" w:cs="宋体"/>
                <w:i w:val="0"/>
                <w:color w:val="000000"/>
                <w:kern w:val="0"/>
                <w:sz w:val="28"/>
                <w:szCs w:val="28"/>
                <w:u w:val="none"/>
                <w:lang w:eastAsia="zh-CN" w:bidi="ar"/>
                <w:woUserID w:val="1"/>
              </w:rPr>
              <w:t>05</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27</w:t>
            </w:r>
            <w:r>
              <w:rPr>
                <w:rFonts w:hint="eastAsia" w:ascii="宋体" w:hAnsi="宋体" w:eastAsia="宋体" w:cs="宋体"/>
                <w:i w:val="0"/>
                <w:color w:val="000000"/>
                <w:kern w:val="0"/>
                <w:sz w:val="28"/>
                <w:szCs w:val="28"/>
                <w:u w:val="none"/>
                <w:lang w:val="en-US" w:eastAsia="zh-CN" w:bidi="ar"/>
              </w:rPr>
              <w:t>日至 2026年</w:t>
            </w:r>
            <w:r>
              <w:rPr>
                <w:rFonts w:hint="default" w:ascii="宋体" w:hAnsi="宋体" w:eastAsia="宋体" w:cs="宋体"/>
                <w:i w:val="0"/>
                <w:color w:val="000000"/>
                <w:kern w:val="0"/>
                <w:sz w:val="28"/>
                <w:szCs w:val="28"/>
                <w:u w:val="none"/>
                <w:lang w:eastAsia="zh-CN" w:bidi="ar"/>
                <w:woUserID w:val="1"/>
              </w:rPr>
              <w:t>06</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八、递交响应文件截止时间：2026年</w:t>
            </w:r>
            <w:r>
              <w:rPr>
                <w:rFonts w:hint="default" w:ascii="宋体" w:hAnsi="宋体" w:eastAsia="宋体" w:cs="宋体"/>
                <w:i w:val="0"/>
                <w:color w:val="000000"/>
                <w:kern w:val="0"/>
                <w:sz w:val="28"/>
                <w:szCs w:val="28"/>
                <w:u w:val="none"/>
                <w:lang w:eastAsia="zh-CN" w:bidi="ar"/>
                <w:woUserID w:val="1"/>
              </w:rPr>
              <w:t>6</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信用就医+医保结算工作中的医保接口改造</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信用就医+医保结算工作中的医保接口改造</w:t>
      </w:r>
    </w:p>
    <w:p>
      <w:pPr>
        <w:numPr>
          <w:ilvl w:val="0"/>
          <w:numId w:val="2"/>
        </w:numPr>
        <w:rPr>
          <w:rFonts w:hint="eastAsia"/>
          <w:sz w:val="28"/>
          <w:szCs w:val="28"/>
          <w:lang w:val="en-US" w:eastAsia="zh-CN"/>
        </w:rPr>
      </w:pPr>
      <w:r>
        <w:rPr>
          <w:rFonts w:hint="eastAsia"/>
          <w:sz w:val="28"/>
          <w:szCs w:val="28"/>
          <w:lang w:val="en-US" w:eastAsia="zh-CN"/>
        </w:rPr>
        <w:t>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eastAsia" w:ascii="宋体" w:hAnsi="宋体" w:eastAsia="宋体" w:cs="宋体"/>
          <w:kern w:val="2"/>
          <w:sz w:val="28"/>
          <w:szCs w:val="28"/>
          <w:lang w:eastAsia="zh-CN" w:bidi="ar"/>
        </w:rPr>
        <w:t>1、兼容性：</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支持与医院现有 HIS、电子病历对接，兼容国家医疗服务价格规范、医保结算编码标准及信用服务数据接口规范</w:t>
      </w:r>
      <w:r>
        <w:rPr>
          <w:rFonts w:hint="eastAsia" w:ascii="宋体" w:hAnsi="宋体" w:eastAsia="宋体" w:cs="宋体"/>
          <w:kern w:val="2"/>
          <w:sz w:val="28"/>
          <w:szCs w:val="28"/>
          <w:lang w:eastAsia="zh-CN" w:bidi="ar"/>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r>
        <w:rPr>
          <w:rFonts w:hint="eastAsia" w:ascii="宋体" w:hAnsi="宋体" w:eastAsia="宋体" w:cs="宋体"/>
          <w:kern w:val="2"/>
          <w:sz w:val="28"/>
          <w:szCs w:val="28"/>
          <w:lang w:eastAsia="zh-CN" w:bidi="ar"/>
        </w:rPr>
        <w:t>2、安全性：</w:t>
      </w:r>
      <w:r>
        <w:rPr>
          <w:rFonts w:hint="eastAsia" w:ascii="宋体" w:hAnsi="宋体" w:eastAsia="宋体" w:cs="宋体"/>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数据传输采用国密 SM4 加密算法；敏感信息加密存储，符合《数据安全法》《个人信息保护法》；具备数据访问权限管控、操作日志全程追溯功能</w:t>
      </w:r>
      <w:r>
        <w:rPr>
          <w:rFonts w:hint="eastAsia" w:ascii="宋体" w:hAnsi="宋体" w:eastAsia="宋体" w:cs="宋体"/>
          <w:kern w:val="2"/>
          <w:sz w:val="28"/>
          <w:szCs w:val="28"/>
          <w:lang w:eastAsia="zh-CN" w:bidi="ar"/>
        </w:rPr>
        <w:t>。</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3、性能：</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接口响应时间≤1.5秒；单批次并发处理能力≥200人</w:t>
      </w:r>
      <w:r>
        <w:rPr>
          <w:rFonts w:hint="eastAsia" w:ascii="宋体" w:hAnsi="宋体" w:eastAsia="宋体" w:cs="宋体"/>
          <w:kern w:val="2"/>
          <w:sz w:val="28"/>
          <w:szCs w:val="28"/>
          <w:lang w:eastAsia="zh-CN" w:bidi="ar"/>
        </w:rPr>
        <w:t>/</w:t>
      </w:r>
      <w:r>
        <w:rPr>
          <w:rFonts w:hint="eastAsia" w:ascii="宋体" w:hAnsi="宋体" w:eastAsia="宋体" w:cs="宋体"/>
          <w:kern w:val="2"/>
          <w:sz w:val="28"/>
          <w:szCs w:val="28"/>
          <w:lang w:val="en-US" w:eastAsia="zh-CN" w:bidi="ar"/>
        </w:rPr>
        <w:t>分钟；数据同步成功率≥99.95%；结算差错率≤0.05%</w:t>
      </w:r>
      <w:r>
        <w:rPr>
          <w:rFonts w:hint="eastAsia" w:ascii="宋体" w:hAnsi="宋体" w:eastAsia="宋体" w:cs="宋体"/>
          <w:kern w:val="2"/>
          <w:sz w:val="28"/>
          <w:szCs w:val="28"/>
          <w:lang w:eastAsia="zh-CN" w:bidi="ar"/>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eastAsia" w:ascii="宋体" w:hAnsi="宋体" w:eastAsia="宋体" w:cs="宋体"/>
          <w:kern w:val="2"/>
          <w:sz w:val="28"/>
          <w:szCs w:val="28"/>
          <w:lang w:eastAsia="zh-CN" w:bidi="ar"/>
        </w:rPr>
        <w:t>4、稳定性：</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支持7×24小时不间断运行；系统故障率≤0.1%；故障自动恢复时间≤30 分钟</w:t>
      </w:r>
      <w:r>
        <w:rPr>
          <w:rFonts w:hint="eastAsia" w:ascii="宋体" w:hAnsi="宋体" w:eastAsia="宋体" w:cs="宋体"/>
          <w:kern w:val="2"/>
          <w:sz w:val="28"/>
          <w:szCs w:val="28"/>
          <w:lang w:eastAsia="zh-CN" w:bidi="ar"/>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eastAsia" w:ascii="宋体" w:hAnsi="宋体" w:eastAsia="宋体" w:cs="宋体"/>
          <w:kern w:val="2"/>
          <w:sz w:val="28"/>
          <w:szCs w:val="28"/>
          <w:lang w:eastAsia="zh-CN" w:bidi="ar"/>
        </w:rPr>
        <w:t>5</w:t>
      </w:r>
      <w:r>
        <w:rPr>
          <w:rFonts w:hint="eastAsia" w:ascii="宋体" w:hAnsi="宋体" w:eastAsia="宋体" w:cs="宋体"/>
          <w:kern w:val="2"/>
          <w:sz w:val="28"/>
          <w:szCs w:val="28"/>
          <w:lang w:val="en-US" w:eastAsia="zh-CN" w:bidi="ar"/>
        </w:rPr>
        <w:t>、</w:t>
      </w:r>
      <w:r>
        <w:rPr>
          <w:rFonts w:hint="eastAsia" w:ascii="宋体" w:hAnsi="宋体" w:eastAsia="宋体" w:cs="宋体"/>
          <w:kern w:val="2"/>
          <w:sz w:val="28"/>
          <w:szCs w:val="28"/>
          <w:lang w:eastAsia="zh-CN" w:bidi="ar"/>
        </w:rPr>
        <w:t>功能要求：</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信用校验：实时对接信用平台、自动校验资质并返回结果；数据同步：实时同步就医数据，延迟≤30秒；结算交互：支持平台发起结算、完成结算闭环；信用反馈：自动反馈费用状态至信用平台；统计查询：多维度查询、生成报表并支持导出</w:t>
      </w:r>
      <w:r>
        <w:rPr>
          <w:rFonts w:hint="eastAsia" w:ascii="宋体" w:hAnsi="宋体" w:eastAsia="宋体" w:cs="宋体"/>
          <w:kern w:val="2"/>
          <w:sz w:val="28"/>
          <w:szCs w:val="28"/>
          <w:lang w:eastAsia="zh-CN" w:bidi="ar"/>
        </w:rPr>
        <w:t>。</w:t>
      </w:r>
    </w:p>
    <w:p>
      <w:pPr>
        <w:keepNext w:val="0"/>
        <w:keepLines w:val="0"/>
        <w:widowControl/>
        <w:suppressLineNumbers w:val="0"/>
        <w:jc w:val="left"/>
        <w:rPr>
          <w:rFonts w:hint="default" w:ascii="Calibri" w:hAnsi="Calibri" w:eastAsia="宋体" w:cs="Times New Roman"/>
          <w:kern w:val="2"/>
          <w:sz w:val="28"/>
          <w:szCs w:val="28"/>
        </w:rPr>
      </w:pPr>
      <w:r>
        <w:rPr>
          <w:rFonts w:ascii="宋体" w:hAnsi="宋体" w:eastAsia="宋体" w:cs="宋体"/>
          <w:kern w:val="0"/>
          <w:sz w:val="24"/>
          <w:szCs w:val="24"/>
          <w:lang w:val="en-US" w:eastAsia="zh-CN" w:bidi="ar"/>
          <w:woUserID w:val="1"/>
        </w:rPr>
        <w:t xml:space="preserve"> </w:t>
      </w:r>
      <w:r>
        <w:rPr>
          <w:rFonts w:hint="eastAsia" w:ascii="宋体" w:hAnsi="宋体" w:eastAsia="宋体" w:cs="宋体"/>
          <w:kern w:val="2"/>
          <w:sz w:val="28"/>
          <w:szCs w:val="28"/>
          <w:lang w:val="en-US" w:eastAsia="zh-CN" w:bidi="ar"/>
        </w:rPr>
        <w:t>二、商务条款：</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woUserID w:val="1"/>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1</w:t>
      </w:r>
      <w:r>
        <w:rPr>
          <w:rFonts w:hint="eastAsia" w:ascii="宋体" w:hAnsi="宋体" w:eastAsia="宋体" w:cs="宋体"/>
          <w:kern w:val="2"/>
          <w:sz w:val="28"/>
          <w:szCs w:val="28"/>
          <w:lang w:val="en-US" w:eastAsia="zh-CN" w:bidi="ar"/>
        </w:rPr>
        <w:t>、符合《数据安全法》《个人信息保护法》等相关法律法规，及医疗行业、医保结算相关规范</w:t>
      </w:r>
      <w:r>
        <w:rPr>
          <w:rFonts w:hint="default" w:ascii="宋体" w:hAnsi="宋体" w:eastAsia="宋体" w:cs="宋体"/>
          <w:kern w:val="2"/>
          <w:sz w:val="28"/>
          <w:szCs w:val="28"/>
          <w:lang w:eastAsia="zh-CN" w:bidi="ar"/>
          <w:woUserID w:val="1"/>
        </w:rPr>
        <w:t>。</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woUserID w:val="1"/>
        </w:rPr>
      </w:pPr>
      <w:r>
        <w:rPr>
          <w:rFonts w:hint="eastAsia" w:ascii="宋体" w:hAnsi="宋体" w:eastAsia="宋体" w:cs="宋体"/>
          <w:kern w:val="2"/>
          <w:sz w:val="28"/>
          <w:szCs w:val="28"/>
          <w:lang w:val="en-US" w:eastAsia="zh-CN" w:bidi="ar"/>
          <w:woUserID w:val="1"/>
        </w:rPr>
        <w:t>★</w:t>
      </w:r>
      <w:r>
        <w:rPr>
          <w:rFonts w:hint="default" w:ascii="宋体" w:hAnsi="宋体" w:eastAsia="宋体" w:cs="宋体"/>
          <w:kern w:val="2"/>
          <w:sz w:val="28"/>
          <w:szCs w:val="28"/>
          <w:lang w:val="en-US" w:eastAsia="zh-CN" w:bidi="ar"/>
        </w:rPr>
        <w:t>2</w:t>
      </w:r>
      <w:r>
        <w:rPr>
          <w:rFonts w:hint="eastAsia" w:ascii="宋体" w:hAnsi="宋体" w:eastAsia="宋体" w:cs="宋体"/>
          <w:kern w:val="2"/>
          <w:sz w:val="28"/>
          <w:szCs w:val="28"/>
          <w:lang w:val="en-US" w:eastAsia="zh-CN" w:bidi="ar"/>
        </w:rPr>
        <w:t>、需保障接口与医院现有信息系统的兼容性，不得影响现有诊疗业务</w:t>
      </w:r>
      <w:r>
        <w:rPr>
          <w:rFonts w:hint="default" w:ascii="宋体" w:hAnsi="宋体" w:eastAsia="宋体" w:cs="宋体"/>
          <w:kern w:val="2"/>
          <w:sz w:val="28"/>
          <w:szCs w:val="28"/>
          <w:lang w:eastAsia="zh-CN" w:bidi="ar"/>
          <w:woUserID w:val="1"/>
        </w:rPr>
        <w:t>。</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8"/>
          <w:szCs w:val="28"/>
        </w:rPr>
      </w:pPr>
      <w:r>
        <w:rPr>
          <w:rFonts w:hint="eastAsia" w:ascii="宋体" w:hAnsi="宋体" w:eastAsia="宋体" w:cs="宋体"/>
          <w:kern w:val="2"/>
          <w:sz w:val="28"/>
          <w:szCs w:val="28"/>
          <w:lang w:val="en-US" w:eastAsia="zh-CN" w:bidi="ar"/>
        </w:rPr>
        <w:t>三、服务标准：</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woUserID w:val="1"/>
        </w:rPr>
        <w:t>★</w:t>
      </w:r>
      <w:r>
        <w:rPr>
          <w:rFonts w:hint="default" w:ascii="Calibri" w:hAnsi="Calibri" w:eastAsia="宋体" w:cs="Times New Roman"/>
          <w:kern w:val="2"/>
          <w:sz w:val="28"/>
          <w:szCs w:val="28"/>
          <w:lang w:val="en-US" w:eastAsia="zh-CN" w:bidi="ar"/>
        </w:rPr>
        <w:t>1</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实施服务</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提供上门安装调试，完成系统联调，确保上线后 2 个工作日内系统稳定、数据交互正常 。</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2</w:t>
      </w:r>
      <w:r>
        <w:rPr>
          <w:rFonts w:hint="eastAsia" w:ascii="宋体" w:hAnsi="宋体" w:eastAsia="宋体" w:cs="宋体"/>
          <w:kern w:val="2"/>
          <w:sz w:val="28"/>
          <w:szCs w:val="28"/>
          <w:lang w:val="en-US" w:eastAsia="zh-CN" w:bidi="ar"/>
        </w:rPr>
        <w:t>、培训服务</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提供不少于 4 次分层培训（信息科、收费窗口、临床科室、行政人员），配套培训手册、操作视频 。</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3</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技术支持</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7×24小时响应，电话</w:t>
      </w:r>
      <w:r>
        <w:rPr>
          <w:rFonts w:hint="default" w:ascii="宋体" w:hAnsi="宋体" w:eastAsia="宋体" w:cs="宋体"/>
          <w:kern w:val="2"/>
          <w:sz w:val="28"/>
          <w:szCs w:val="28"/>
          <w:lang w:eastAsia="zh-CN" w:bidi="ar"/>
          <w:woUserID w:val="1"/>
        </w:rPr>
        <w:t>/</w:t>
      </w:r>
      <w:r>
        <w:rPr>
          <w:rFonts w:hint="eastAsia" w:ascii="宋体" w:hAnsi="宋体" w:eastAsia="宋体" w:cs="宋体"/>
          <w:kern w:val="2"/>
          <w:sz w:val="28"/>
          <w:szCs w:val="28"/>
          <w:lang w:val="en-US" w:eastAsia="zh-CN" w:bidi="ar"/>
        </w:rPr>
        <w:t>远程支持 30 分钟内响应；一般故障 2 小时内解决，重大故障</w:t>
      </w:r>
      <w:r>
        <w:rPr>
          <w:rFonts w:hint="default" w:ascii="宋体" w:hAnsi="宋体" w:eastAsia="宋体" w:cs="宋体"/>
          <w:kern w:val="2"/>
          <w:sz w:val="28"/>
          <w:szCs w:val="28"/>
          <w:lang w:eastAsia="zh-CN" w:bidi="ar"/>
          <w:woUserID w:val="1"/>
        </w:rPr>
        <w:t>3</w:t>
      </w:r>
      <w:r>
        <w:rPr>
          <w:rFonts w:hint="eastAsia" w:ascii="宋体" w:hAnsi="宋体" w:eastAsia="宋体" w:cs="宋体"/>
          <w:kern w:val="2"/>
          <w:sz w:val="28"/>
          <w:szCs w:val="28"/>
          <w:lang w:val="en-US" w:eastAsia="zh-CN" w:bidi="ar"/>
        </w:rPr>
        <w:t xml:space="preserve">小时内到场 </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4</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售后维护</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val="en-US" w:eastAsia="zh-CN" w:bidi="ar"/>
        </w:rPr>
      </w:pPr>
      <w:r>
        <w:rPr>
          <w:rFonts w:hint="default" w:ascii="宋体" w:hAnsi="宋体" w:eastAsia="宋体" w:cs="宋体"/>
          <w:kern w:val="2"/>
          <w:sz w:val="28"/>
          <w:szCs w:val="28"/>
          <w:lang w:eastAsia="zh-CN" w:bidi="ar"/>
          <w:woUserID w:val="1"/>
        </w:rPr>
        <w:t xml:space="preserve">    </w:t>
      </w:r>
      <w:r>
        <w:rPr>
          <w:rFonts w:hint="eastAsia" w:ascii="宋体" w:hAnsi="宋体" w:eastAsia="宋体" w:cs="宋体"/>
          <w:kern w:val="2"/>
          <w:sz w:val="28"/>
          <w:szCs w:val="28"/>
          <w:lang w:val="en-US" w:eastAsia="zh-CN" w:bidi="ar"/>
        </w:rPr>
        <w:t xml:space="preserve">每季度巡检、漏洞修复、版本升级；2. 提供年度系统优化服务，保障接口兼容性持续适配 </w:t>
      </w: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bookmarkStart w:id="0" w:name="_GoBack"/>
      <w:bookmarkEnd w:id="0"/>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0"/>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1、供应商应全面响应本询价通知书的全部要求，包括但不限于技术参数、商务条款、服务标准及资格条件等，响应文件需对上述要求逐一明确回应。</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2、请供应商按照本询价通知书规定的内容及要求，编制完整的响应文件，确保响应内容真实、准确，无遗漏或偏离。</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altName w:val="汉仪仿宋KW"/>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7BBDF"/>
    <w:multiLevelType w:val="singleLevel"/>
    <w:tmpl w:val="BFD7BBDF"/>
    <w:lvl w:ilvl="0" w:tentative="0">
      <w:start w:val="1"/>
      <w:numFmt w:val="chineseCounting"/>
      <w:suff w:val="nothing"/>
      <w:lvlText w:val="%1、"/>
      <w:lvlJc w:val="left"/>
      <w:rPr>
        <w:rFonts w:hint="eastAsia"/>
      </w:rPr>
    </w:lvl>
  </w:abstractNum>
  <w:abstractNum w:abstractNumId="1">
    <w:nsid w:val="024BDE5A"/>
    <w:multiLevelType w:val="singleLevel"/>
    <w:tmpl w:val="024BDE5A"/>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3F63FD4"/>
    <w:rsid w:val="06E6637A"/>
    <w:rsid w:val="0A434FAB"/>
    <w:rsid w:val="106E15D6"/>
    <w:rsid w:val="10A3389F"/>
    <w:rsid w:val="2802590C"/>
    <w:rsid w:val="2CE34B65"/>
    <w:rsid w:val="2FCE0AD6"/>
    <w:rsid w:val="34946B67"/>
    <w:rsid w:val="373F005F"/>
    <w:rsid w:val="3B1B07F7"/>
    <w:rsid w:val="3ECF6A2F"/>
    <w:rsid w:val="407C2EBC"/>
    <w:rsid w:val="48117EEB"/>
    <w:rsid w:val="4E3849B6"/>
    <w:rsid w:val="50483E84"/>
    <w:rsid w:val="5E240558"/>
    <w:rsid w:val="5EC05629"/>
    <w:rsid w:val="69256FAD"/>
    <w:rsid w:val="6BBF34F2"/>
    <w:rsid w:val="6F3B7BCA"/>
    <w:rsid w:val="AFBE5DA5"/>
    <w:rsid w:val="FDC78C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72"/>
      <w:szCs w:val="72"/>
      <w:u w:val="none"/>
    </w:rPr>
  </w:style>
  <w:style w:type="character" w:customStyle="1" w:styleId="8">
    <w:name w:val="font31"/>
    <w:basedOn w:val="6"/>
    <w:qFormat/>
    <w:uiPriority w:val="0"/>
    <w:rPr>
      <w:rFonts w:hint="eastAsia" w:ascii="宋体" w:hAnsi="宋体" w:eastAsia="宋体" w:cs="宋体"/>
      <w:color w:val="FF0000"/>
      <w:sz w:val="24"/>
      <w:szCs w:val="24"/>
      <w:u w:val="none"/>
    </w:rPr>
  </w:style>
  <w:style w:type="character" w:customStyle="1" w:styleId="9">
    <w:name w:val="font01"/>
    <w:basedOn w:val="6"/>
    <w:qFormat/>
    <w:uiPriority w:val="0"/>
    <w:rPr>
      <w:rFonts w:hint="eastAsia" w:ascii="宋体" w:hAnsi="宋体" w:eastAsia="宋体" w:cs="宋体"/>
      <w:color w:val="FF0000"/>
      <w:sz w:val="24"/>
      <w:szCs w:val="24"/>
      <w:u w:val="none"/>
    </w:rPr>
  </w:style>
  <w:style w:type="character" w:customStyle="1" w:styleId="10">
    <w:name w:val="15"/>
    <w:basedOn w:val="6"/>
    <w:qFormat/>
    <w:uiPriority w:val="0"/>
    <w:rPr>
      <w:rFonts w:hint="default" w:ascii="Times New Roman" w:hAnsi="Times New Roman" w:cs="Times New Roman"/>
      <w:b/>
    </w:rPr>
  </w:style>
  <w:style w:type="character" w:customStyle="1" w:styleId="11">
    <w:name w:val="10"/>
    <w:basedOn w:val="6"/>
    <w:qFormat/>
    <w:uiPriority w:val="0"/>
    <w:rPr>
      <w:rFonts w:hint="default" w:ascii="Times New Roman" w:hAnsi="Times New Roman" w:cs="Times New Roman"/>
    </w:rPr>
  </w:style>
  <w:style w:type="paragraph" w:customStyle="1" w:styleId="12">
    <w:name w:val="Table Text"/>
    <w:basedOn w:val="1"/>
    <w:hidden/>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方正仿宋_GBK" w:hAnsi="方正仿宋_GBK" w:eastAsia="方正仿宋_GBK" w:cs="方正仿宋_GBK"/>
      <w:snapToGrid/>
      <w:color w:val="000000"/>
      <w:kern w:val="0"/>
      <w:sz w:val="28"/>
      <w:szCs w:val="28"/>
      <w:lang w:val="en-US" w:eastAsia="zh-CN" w:bidi="ar"/>
    </w:rPr>
  </w:style>
  <w:style w:type="table" w:customStyle="1" w:styleId="13">
    <w:name w:val="Table Normal"/>
    <w:basedOn w:val="4"/>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105</Words>
  <Characters>120</Characters>
  <Lines>1</Lines>
  <Paragraphs>1</Paragraphs>
  <TotalTime>0</TotalTime>
  <ScaleCrop>false</ScaleCrop>
  <LinksUpToDate>false</LinksUpToDate>
  <CharactersWithSpaces>124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2023-04-14T10:22:00Z</dcterms:created>
  <dc:creator>简</dc:creator>
  <cp:lastModifiedBy>二医院-后勤科</cp:lastModifiedBy>
  <dcterms:modified xsi:type="dcterms:W3CDTF">2026-06-04T15:16:15Z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